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E161" w14:textId="5C9E6506" w:rsidR="0072559C" w:rsidRDefault="0072559C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5A6">
        <w:rPr>
          <w:rFonts w:ascii="Times New Roman" w:eastAsia="Times New Roman" w:hAnsi="Times New Roman" w:cs="Times New Roman"/>
          <w:b/>
          <w:sz w:val="24"/>
          <w:szCs w:val="24"/>
        </w:rPr>
        <w:t>Senator Sheldon Whitehouse</w:t>
      </w:r>
    </w:p>
    <w:p w14:paraId="439681CE" w14:textId="2D123A80" w:rsidR="00585F78" w:rsidRPr="000655A6" w:rsidRDefault="00585F78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Senate Ranking Member</w:t>
      </w:r>
    </w:p>
    <w:p w14:paraId="24981D88" w14:textId="6E7798CF" w:rsidR="0072559C" w:rsidRPr="00577D21" w:rsidRDefault="00585F78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F78">
        <w:rPr>
          <w:rFonts w:ascii="Times New Roman" w:eastAsia="Times New Roman" w:hAnsi="Times New Roman" w:cs="Times New Roman"/>
          <w:b/>
          <w:sz w:val="24"/>
          <w:szCs w:val="24"/>
        </w:rPr>
        <w:t>Commission on Security and Cooperation in Europe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(U.S. Helsinki Commission)</w:t>
      </w:r>
    </w:p>
    <w:p w14:paraId="7AB1B555" w14:textId="0FCDE0F5" w:rsidR="0072559C" w:rsidRPr="00577D21" w:rsidRDefault="0072559C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21">
        <w:rPr>
          <w:rFonts w:ascii="Times New Roman" w:eastAsia="Times New Roman" w:hAnsi="Times New Roman" w:cs="Times New Roman"/>
          <w:b/>
          <w:sz w:val="24"/>
          <w:szCs w:val="24"/>
        </w:rPr>
        <w:t>Opening Statement – “</w:t>
      </w:r>
      <w:r w:rsidR="00585F78" w:rsidRPr="00585F78">
        <w:rPr>
          <w:rFonts w:ascii="Times New Roman" w:eastAsia="Times New Roman" w:hAnsi="Times New Roman" w:cs="Times New Roman"/>
          <w:b/>
          <w:sz w:val="24"/>
          <w:szCs w:val="24"/>
        </w:rPr>
        <w:t>The Cost of a Bad Deal in Ukraine</w:t>
      </w:r>
      <w:r w:rsidRPr="00577D2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E86704C" w14:textId="6225F536" w:rsidR="0072559C" w:rsidRDefault="00585F78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72559C" w:rsidRPr="00577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72559C" w:rsidRPr="00577D21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53CF620" w14:textId="6EBB1DD6" w:rsidR="00224269" w:rsidRDefault="00224269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49062" w14:textId="6046FEAF" w:rsidR="00224269" w:rsidRPr="00224269" w:rsidRDefault="00224269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*** </w:t>
      </w:r>
      <w:r w:rsidRPr="00224269">
        <w:rPr>
          <w:rFonts w:ascii="Times New Roman" w:eastAsia="Times New Roman" w:hAnsi="Times New Roman" w:cs="Times New Roman"/>
          <w:b/>
          <w:i/>
          <w:sz w:val="24"/>
          <w:szCs w:val="24"/>
        </w:rPr>
        <w:t>As Prepared for Delivery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***</w:t>
      </w:r>
    </w:p>
    <w:p w14:paraId="205D12D6" w14:textId="77777777" w:rsidR="00BA45AC" w:rsidRPr="000655A6" w:rsidRDefault="00BA45AC" w:rsidP="008268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8A4D5" w14:textId="77777777" w:rsidR="00940BF6" w:rsidRDefault="00940BF6" w:rsidP="00A229C6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 Chairman Wicker.</w:t>
      </w:r>
    </w:p>
    <w:p w14:paraId="4ECE8031" w14:textId="0E1AFA57" w:rsidR="00940BF6" w:rsidRPr="00C52CA4" w:rsidRDefault="00C52CA4" w:rsidP="00A229C6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CA4">
        <w:rPr>
          <w:rFonts w:ascii="Times New Roman" w:eastAsia="Times New Roman" w:hAnsi="Times New Roman" w:cs="Times New Roman"/>
          <w:sz w:val="24"/>
          <w:szCs w:val="24"/>
        </w:rPr>
        <w:t>As I noted on the Senate floor upon Russia’s full-scale invasion of Ukraine in 2022, k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leptocracy is on the march in </w:t>
      </w:r>
      <w:r w:rsidRPr="00C52CA4">
        <w:rPr>
          <w:rFonts w:ascii="Times New Roman" w:eastAsia="Times New Roman" w:hAnsi="Times New Roman" w:cs="Times New Roman"/>
          <w:sz w:val="24"/>
          <w:szCs w:val="24"/>
        </w:rPr>
        <w:t xml:space="preserve">Eastern 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Europe.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Vladimir Putin’s corrupt regime fabricated a pretext to invade </w:t>
      </w:r>
      <w:r w:rsidR="00E63C9A">
        <w:rPr>
          <w:rFonts w:ascii="Times New Roman" w:eastAsia="Times New Roman" w:hAnsi="Times New Roman" w:cs="Times New Roman"/>
          <w:sz w:val="24"/>
          <w:szCs w:val="24"/>
        </w:rPr>
        <w:t xml:space="preserve">Ukraine, a 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sovereign and peaceful nation.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Putin’s </w:t>
      </w:r>
      <w:r w:rsidR="0007538B">
        <w:rPr>
          <w:rFonts w:ascii="Times New Roman" w:eastAsia="Times New Roman" w:hAnsi="Times New Roman" w:cs="Times New Roman"/>
          <w:sz w:val="24"/>
          <w:szCs w:val="24"/>
        </w:rPr>
        <w:t>war</w:t>
      </w:r>
      <w:r w:rsidR="0007538B" w:rsidRPr="00C5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>helps divert the Russian people from his festering corruption and misrule, as Alex</w:t>
      </w:r>
      <w:r w:rsidR="00FB49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 xml:space="preserve">i Navalny </w:t>
      </w:r>
      <w:r w:rsidR="0075763B">
        <w:rPr>
          <w:rFonts w:ascii="Times New Roman" w:eastAsia="Times New Roman" w:hAnsi="Times New Roman" w:cs="Times New Roman"/>
          <w:sz w:val="24"/>
          <w:szCs w:val="24"/>
        </w:rPr>
        <w:t>bravely exposed</w:t>
      </w:r>
      <w:r w:rsidR="00940BF6" w:rsidRPr="00C52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8AFD7" w14:textId="6771E7AD" w:rsidR="00940BF6" w:rsidRPr="00940BF6" w:rsidRDefault="00940BF6" w:rsidP="00A229C6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BF6">
        <w:rPr>
          <w:rFonts w:ascii="Times New Roman" w:eastAsia="Times New Roman" w:hAnsi="Times New Roman" w:cs="Times New Roman"/>
          <w:sz w:val="24"/>
          <w:szCs w:val="24"/>
        </w:rPr>
        <w:t>Putin for decades deployed corruption and kleptocracy</w:t>
      </w:r>
      <w:r w:rsidR="001E6E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 to strengthen his grip on Russia’s government, and to project influence throughout the region. </w:t>
      </w:r>
      <w:r w:rsidR="00C5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In the process, he decimated Russia’s free press, </w:t>
      </w:r>
      <w:r w:rsidR="00D57C46">
        <w:rPr>
          <w:rFonts w:ascii="Times New Roman" w:eastAsia="Times New Roman" w:hAnsi="Times New Roman" w:cs="Times New Roman"/>
          <w:sz w:val="24"/>
          <w:szCs w:val="24"/>
        </w:rPr>
        <w:t xml:space="preserve">ended 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all political opposition, and grew his personal fortune to what is thought to be the largest in the world.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I say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>thought to be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 because Putin’s wealth is hidden behind shell corporations and nestled in tax havens, far from view of the people he rob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 and oppresses.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 xml:space="preserve"> Along the way, he’s cultivated a group of oligarchs who serve him</w:t>
      </w:r>
      <w:r w:rsidR="00932A81">
        <w:rPr>
          <w:rFonts w:ascii="Times New Roman" w:eastAsia="Times New Roman" w:hAnsi="Times New Roman" w:cs="Times New Roman"/>
          <w:sz w:val="24"/>
          <w:szCs w:val="24"/>
        </w:rPr>
        <w:t xml:space="preserve"> as they </w:t>
      </w:r>
      <w:r w:rsidR="001E6EA0">
        <w:rPr>
          <w:rFonts w:ascii="Times New Roman" w:eastAsia="Times New Roman" w:hAnsi="Times New Roman" w:cs="Times New Roman"/>
          <w:sz w:val="24"/>
          <w:szCs w:val="24"/>
        </w:rPr>
        <w:t xml:space="preserve">too </w:t>
      </w:r>
      <w:r w:rsidR="00932A81">
        <w:rPr>
          <w:rFonts w:ascii="Times New Roman" w:eastAsia="Times New Roman" w:hAnsi="Times New Roman" w:cs="Times New Roman"/>
          <w:sz w:val="24"/>
          <w:szCs w:val="24"/>
        </w:rPr>
        <w:t>feed off riches that belong to the Russian people</w:t>
      </w:r>
      <w:r w:rsidRPr="00940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B2A505" w14:textId="4F3CE566" w:rsidR="00C52CA4" w:rsidRPr="00B26F23" w:rsidRDefault="00C52CA4" w:rsidP="00A229C6">
      <w:pPr>
        <w:rPr>
          <w:rFonts w:ascii="Times New Roman" w:eastAsia="Times New Roman" w:hAnsi="Times New Roman" w:cs="Times New Roman"/>
          <w:sz w:val="24"/>
          <w:szCs w:val="24"/>
        </w:rPr>
      </w:pPr>
      <w:r w:rsidRPr="00B26F23">
        <w:rPr>
          <w:rFonts w:ascii="Times New Roman" w:eastAsia="Times New Roman" w:hAnsi="Times New Roman" w:cs="Times New Roman"/>
          <w:sz w:val="24"/>
          <w:szCs w:val="24"/>
        </w:rPr>
        <w:t xml:space="preserve">As in many criminal enterprises, oligarchs launder dirty money through legitimate businesses and assets.  Recognizing this, </w:t>
      </w:r>
      <w:r w:rsidR="00C00389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ED68B1">
        <w:rPr>
          <w:rFonts w:ascii="Times New Roman" w:eastAsia="Times New Roman" w:hAnsi="Times New Roman" w:cs="Times New Roman"/>
          <w:sz w:val="24"/>
          <w:szCs w:val="24"/>
        </w:rPr>
        <w:t xml:space="preserve"> U.S.</w:t>
      </w:r>
      <w:r w:rsidRPr="00B26F23">
        <w:rPr>
          <w:rFonts w:ascii="Times New Roman" w:eastAsia="Times New Roman" w:hAnsi="Times New Roman" w:cs="Times New Roman"/>
          <w:sz w:val="24"/>
          <w:szCs w:val="24"/>
        </w:rPr>
        <w:t xml:space="preserve"> administration</w:t>
      </w:r>
      <w:r w:rsidR="00C0038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6F2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00389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C00389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F23">
        <w:rPr>
          <w:rFonts w:ascii="Times New Roman" w:eastAsia="Times New Roman" w:hAnsi="Times New Roman" w:cs="Times New Roman"/>
          <w:sz w:val="24"/>
          <w:szCs w:val="24"/>
        </w:rPr>
        <w:t xml:space="preserve">international partners created agile task forces to target corrupt oligarchs.    </w:t>
      </w:r>
    </w:p>
    <w:p w14:paraId="7C6801B0" w14:textId="625EA3AB" w:rsidR="006E6B20" w:rsidRPr="006E6B20" w:rsidRDefault="00C5263D" w:rsidP="00A229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i</w:t>
      </w:r>
      <w:r w:rsidR="00ED68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 one of her first moves after being sworn in, Attorney General Bondi pulled down DOJ’s Kleptocracy Asset Recovery Initiative, which has recovered billions of dollars in ill-gotten gains from foreign kleptocrats—many Russian, many close to Putin.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AG Bondi also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004">
        <w:rPr>
          <w:rFonts w:ascii="Times New Roman" w:eastAsia="Times New Roman" w:hAnsi="Times New Roman" w:cs="Times New Roman"/>
          <w:sz w:val="24"/>
          <w:szCs w:val="24"/>
        </w:rPr>
        <w:t>inexplicably</w:t>
      </w:r>
      <w:r w:rsidR="00394004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>shut down DOJ</w:t>
      </w:r>
      <w:r w:rsidR="00C0038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s Task Force KleptoCapture, which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 working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seize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673DD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assets </w:t>
      </w:r>
      <w:r w:rsidR="00C00389">
        <w:rPr>
          <w:rFonts w:ascii="Times New Roman" w:eastAsia="Times New Roman" w:hAnsi="Times New Roman" w:cs="Times New Roman"/>
          <w:sz w:val="24"/>
          <w:szCs w:val="24"/>
        </w:rPr>
        <w:t xml:space="preserve">of sanctioned Russian oligarchs </w:t>
      </w:r>
      <w:r w:rsidR="00ED68B1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bankrolled the illegal 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>invasion of Ukraine, and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>those assets</w:t>
      </w:r>
      <w:r w:rsidR="00D673DD" w:rsidRPr="00B2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B20" w:rsidRPr="00B26F23">
        <w:rPr>
          <w:rFonts w:ascii="Times New Roman" w:eastAsia="Times New Roman" w:hAnsi="Times New Roman" w:cs="Times New Roman"/>
          <w:sz w:val="24"/>
          <w:szCs w:val="24"/>
        </w:rPr>
        <w:t>to the Ukrainians for rebuilding and defense.</w:t>
      </w:r>
      <w:r w:rsidR="00ED04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855DF4" w14:textId="2E741954" w:rsidR="007F6D89" w:rsidRDefault="002C126E" w:rsidP="00A229C6">
      <w:pPr>
        <w:tabs>
          <w:tab w:val="left" w:pos="720"/>
        </w:tabs>
        <w:spacing w:line="240" w:lineRule="auto"/>
      </w:pPr>
      <w:r w:rsidRPr="002C126E">
        <w:rPr>
          <w:rFonts w:ascii="Times New Roman" w:eastAsia="Times New Roman" w:hAnsi="Times New Roman" w:cs="Times New Roman"/>
          <w:sz w:val="24"/>
          <w:szCs w:val="24"/>
        </w:rPr>
        <w:t xml:space="preserve">For a long time,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have warned that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>America is engaged in a clash of civilizations</w:t>
      </w:r>
      <w:r w:rsidR="00714EBA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democracy and the free market on one side, </w:t>
      </w:r>
      <w:r w:rsidR="00714E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kleptocracy and corruption on the other.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106">
        <w:rPr>
          <w:rFonts w:ascii="Times New Roman" w:eastAsia="Times New Roman" w:hAnsi="Times New Roman" w:cs="Times New Roman"/>
          <w:sz w:val="24"/>
          <w:szCs w:val="24"/>
        </w:rPr>
        <w:t>W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e will prevail in this clash by pursuing one powerful value of </w:t>
      </w:r>
      <w:r w:rsidR="00714EB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rule-of-law society: transparency. 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Kleptocrats and criminals seek the protection of </w:t>
      </w:r>
      <w:r w:rsidR="00ED68B1">
        <w:rPr>
          <w:rFonts w:ascii="Times New Roman" w:eastAsia="Times New Roman" w:hAnsi="Times New Roman" w:cs="Times New Roman"/>
          <w:sz w:val="24"/>
          <w:szCs w:val="24"/>
        </w:rPr>
        <w:t>America’s</w:t>
      </w:r>
      <w:r w:rsidR="00ED68B1" w:rsidRPr="0094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>rule of law and secure financial system to stow their illicit money.</w:t>
      </w:r>
      <w:r w:rsidR="00D6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BF6" w:rsidRPr="0094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EA0">
        <w:rPr>
          <w:rFonts w:ascii="Times New Roman" w:hAnsi="Times New Roman" w:cs="Times New Roman"/>
          <w:sz w:val="24"/>
          <w:szCs w:val="24"/>
        </w:rPr>
        <w:t>T</w:t>
      </w:r>
      <w:r w:rsidR="006824DB">
        <w:rPr>
          <w:rFonts w:ascii="Times New Roman" w:hAnsi="Times New Roman" w:cs="Times New Roman"/>
          <w:sz w:val="24"/>
          <w:szCs w:val="24"/>
        </w:rPr>
        <w:t>hey</w:t>
      </w:r>
      <w:r w:rsidR="007F6D89" w:rsidRPr="007F6D89">
        <w:rPr>
          <w:rFonts w:ascii="Times New Roman" w:hAnsi="Times New Roman" w:cs="Times New Roman"/>
          <w:sz w:val="24"/>
          <w:szCs w:val="24"/>
        </w:rPr>
        <w:t xml:space="preserve"> don</w:t>
      </w:r>
      <w:r w:rsidR="00714EBA">
        <w:rPr>
          <w:rFonts w:ascii="Times New Roman" w:hAnsi="Times New Roman" w:cs="Times New Roman"/>
          <w:sz w:val="24"/>
          <w:szCs w:val="24"/>
        </w:rPr>
        <w:t>’</w:t>
      </w:r>
      <w:r w:rsidR="007F6D89" w:rsidRPr="007F6D89">
        <w:rPr>
          <w:rFonts w:ascii="Times New Roman" w:hAnsi="Times New Roman" w:cs="Times New Roman"/>
          <w:sz w:val="24"/>
          <w:szCs w:val="24"/>
        </w:rPr>
        <w:t xml:space="preserve">t want to hide what </w:t>
      </w:r>
      <w:r w:rsidR="006824DB">
        <w:rPr>
          <w:rFonts w:ascii="Times New Roman" w:hAnsi="Times New Roman" w:cs="Times New Roman"/>
          <w:sz w:val="24"/>
          <w:szCs w:val="24"/>
        </w:rPr>
        <w:t xml:space="preserve">they </w:t>
      </w:r>
      <w:r w:rsidR="007F6D89" w:rsidRPr="007F6D89">
        <w:rPr>
          <w:rFonts w:ascii="Times New Roman" w:hAnsi="Times New Roman" w:cs="Times New Roman"/>
          <w:sz w:val="24"/>
          <w:szCs w:val="24"/>
        </w:rPr>
        <w:t xml:space="preserve">stole in </w:t>
      </w:r>
      <w:r w:rsidR="006824DB">
        <w:rPr>
          <w:rFonts w:ascii="Times New Roman" w:hAnsi="Times New Roman" w:cs="Times New Roman"/>
          <w:sz w:val="24"/>
          <w:szCs w:val="24"/>
        </w:rPr>
        <w:t xml:space="preserve">their </w:t>
      </w:r>
      <w:r w:rsidR="007F6D89" w:rsidRPr="007F6D89">
        <w:rPr>
          <w:rFonts w:ascii="Times New Roman" w:hAnsi="Times New Roman" w:cs="Times New Roman"/>
          <w:sz w:val="24"/>
          <w:szCs w:val="24"/>
        </w:rPr>
        <w:t>own corrupt and crooked country.</w:t>
      </w:r>
      <w:r w:rsidR="001E6EA0">
        <w:rPr>
          <w:rFonts w:ascii="Times New Roman" w:hAnsi="Times New Roman" w:cs="Times New Roman"/>
          <w:sz w:val="24"/>
          <w:szCs w:val="24"/>
        </w:rPr>
        <w:t xml:space="preserve">  But they need secrecy.</w:t>
      </w:r>
    </w:p>
    <w:p w14:paraId="0607F9EF" w14:textId="1F174B9C" w:rsidR="007F6D89" w:rsidRPr="00ED0496" w:rsidRDefault="00940BF6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sz w:val="24"/>
          <w:szCs w:val="24"/>
        </w:rPr>
      </w:pPr>
      <w:r w:rsidRPr="00940BF6">
        <w:rPr>
          <w:rFonts w:ascii="Times New Roman" w:hAnsi="Times New Roman" w:cs="Times New Roman"/>
          <w:sz w:val="24"/>
          <w:szCs w:val="24"/>
        </w:rPr>
        <w:t>The Pandora Papers</w:t>
      </w:r>
      <w:r w:rsidR="002C126E">
        <w:rPr>
          <w:rFonts w:ascii="Times New Roman" w:hAnsi="Times New Roman" w:cs="Times New Roman"/>
          <w:sz w:val="24"/>
          <w:szCs w:val="24"/>
        </w:rPr>
        <w:t xml:space="preserve"> and the Panama Papers </w:t>
      </w:r>
      <w:r w:rsidRPr="00940BF6">
        <w:rPr>
          <w:rFonts w:ascii="Times New Roman" w:hAnsi="Times New Roman" w:cs="Times New Roman"/>
          <w:sz w:val="24"/>
          <w:szCs w:val="24"/>
        </w:rPr>
        <w:t xml:space="preserve">revealed webs of American shell corporations and trusts hiding dirty assets. </w:t>
      </w:r>
      <w:r w:rsidR="00D673DD">
        <w:rPr>
          <w:rFonts w:ascii="Times New Roman" w:hAnsi="Times New Roman" w:cs="Times New Roman"/>
          <w:sz w:val="24"/>
          <w:szCs w:val="24"/>
        </w:rPr>
        <w:t xml:space="preserve"> </w:t>
      </w:r>
      <w:r w:rsidR="002C126E">
        <w:rPr>
          <w:rFonts w:ascii="Times New Roman" w:hAnsi="Times New Roman" w:cs="Times New Roman"/>
          <w:sz w:val="24"/>
          <w:szCs w:val="24"/>
        </w:rPr>
        <w:t xml:space="preserve">They </w:t>
      </w:r>
      <w:r w:rsidRPr="00940BF6">
        <w:rPr>
          <w:rFonts w:ascii="Times New Roman" w:hAnsi="Times New Roman" w:cs="Times New Roman"/>
          <w:sz w:val="24"/>
          <w:szCs w:val="24"/>
        </w:rPr>
        <w:t xml:space="preserve">revealed professionals </w:t>
      </w:r>
      <w:r w:rsidR="00714EBA">
        <w:rPr>
          <w:rFonts w:ascii="Times New Roman" w:hAnsi="Times New Roman" w:cs="Times New Roman"/>
          <w:sz w:val="24"/>
          <w:szCs w:val="24"/>
        </w:rPr>
        <w:t xml:space="preserve">wittingly or unwittingly </w:t>
      </w:r>
      <w:r w:rsidR="00D673DD">
        <w:rPr>
          <w:rFonts w:ascii="Times New Roman" w:hAnsi="Times New Roman" w:cs="Times New Roman"/>
          <w:sz w:val="24"/>
          <w:szCs w:val="24"/>
        </w:rPr>
        <w:t xml:space="preserve">helping criminals and oligarchs hide </w:t>
      </w:r>
      <w:r w:rsidRPr="00940BF6">
        <w:rPr>
          <w:rFonts w:ascii="Times New Roman" w:hAnsi="Times New Roman" w:cs="Times New Roman"/>
          <w:sz w:val="24"/>
          <w:szCs w:val="24"/>
        </w:rPr>
        <w:t xml:space="preserve">dirty assets. </w:t>
      </w:r>
      <w:r w:rsidR="00D673DD">
        <w:rPr>
          <w:rFonts w:ascii="Times New Roman" w:hAnsi="Times New Roman" w:cs="Times New Roman"/>
          <w:sz w:val="24"/>
          <w:szCs w:val="24"/>
        </w:rPr>
        <w:t xml:space="preserve"> </w:t>
      </w:r>
      <w:r w:rsidR="007F3C9F">
        <w:rPr>
          <w:rFonts w:ascii="Times New Roman" w:hAnsi="Times New Roman" w:cs="Times New Roman"/>
          <w:sz w:val="24"/>
          <w:szCs w:val="24"/>
        </w:rPr>
        <w:t>Former</w:t>
      </w:r>
      <w:r w:rsidR="007F6D89" w:rsidRPr="00ED0496">
        <w:rPr>
          <w:rFonts w:ascii="Times New Roman" w:hAnsi="Times New Roman" w:cs="Times New Roman"/>
          <w:sz w:val="24"/>
          <w:szCs w:val="24"/>
        </w:rPr>
        <w:t xml:space="preserve"> Treasury Secretary Yellen, </w:t>
      </w:r>
      <w:r w:rsidR="007F3C9F">
        <w:rPr>
          <w:rFonts w:ascii="Times New Roman" w:hAnsi="Times New Roman" w:cs="Times New Roman"/>
          <w:sz w:val="24"/>
          <w:szCs w:val="24"/>
        </w:rPr>
        <w:t>said</w:t>
      </w:r>
      <w:r w:rsidR="007F6D89" w:rsidRPr="00ED0496">
        <w:rPr>
          <w:rFonts w:ascii="Times New Roman" w:hAnsi="Times New Roman" w:cs="Times New Roman"/>
          <w:sz w:val="24"/>
          <w:szCs w:val="24"/>
        </w:rPr>
        <w:t xml:space="preserve"> “there’s a good argument that…the best place to hide and launder ill-gotten gains is actually the United States.” </w:t>
      </w:r>
    </w:p>
    <w:p w14:paraId="14702017" w14:textId="2C6B7C4E" w:rsidR="00C47CE5" w:rsidRDefault="00A95950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ED0496">
        <w:rPr>
          <w:rFonts w:ascii="Times New Roman" w:hAnsi="Times New Roman" w:cs="Times New Roman"/>
          <w:sz w:val="24"/>
          <w:szCs w:val="24"/>
        </w:rPr>
        <w:lastRenderedPageBreak/>
        <w:t xml:space="preserve">My bipartisan Corporate Transparency Act, enacted </w:t>
      </w:r>
      <w:r w:rsidR="004E1461">
        <w:rPr>
          <w:rFonts w:ascii="Times New Roman" w:hAnsi="Times New Roman" w:cs="Times New Roman"/>
          <w:sz w:val="24"/>
          <w:szCs w:val="24"/>
        </w:rPr>
        <w:t>in</w:t>
      </w:r>
      <w:r w:rsidRPr="00ED0496">
        <w:rPr>
          <w:rFonts w:ascii="Times New Roman" w:hAnsi="Times New Roman" w:cs="Times New Roman"/>
          <w:sz w:val="24"/>
          <w:szCs w:val="24"/>
        </w:rPr>
        <w:t xml:space="preserve"> 2020, was one beam of light.  The law established a “beneficial ownership” </w:t>
      </w:r>
      <w:r w:rsidRPr="006824DB">
        <w:rPr>
          <w:rFonts w:ascii="Times New Roman" w:hAnsi="Times New Roman" w:cs="Times New Roman"/>
          <w:sz w:val="24"/>
          <w:szCs w:val="24"/>
        </w:rPr>
        <w:t>register to sort out this anonymous shell company mess—helping law enforcement and national security officials identify who’s behind the webs of American shell companies</w:t>
      </w:r>
      <w:r w:rsidRPr="006824DB">
        <w:rPr>
          <w:rFonts w:ascii="Times New Roman" w:hAnsi="Times New Roman" w:cs="Times New Roman"/>
          <w:color w:val="333333"/>
          <w:sz w:val="24"/>
          <w:szCs w:val="24"/>
        </w:rPr>
        <w:t xml:space="preserve">.  In March, </w:t>
      </w:r>
      <w:r w:rsidR="00E77ADC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6824DB">
        <w:rPr>
          <w:rFonts w:ascii="Times New Roman" w:hAnsi="Times New Roman" w:cs="Times New Roman"/>
          <w:color w:val="333333"/>
          <w:sz w:val="24"/>
          <w:szCs w:val="24"/>
        </w:rPr>
        <w:t xml:space="preserve">Treasury Department announced it would enforce the CTA’s reporting rule </w:t>
      </w:r>
      <w:r w:rsidR="000D6D4D">
        <w:rPr>
          <w:rFonts w:ascii="Times New Roman" w:hAnsi="Times New Roman" w:cs="Times New Roman"/>
          <w:color w:val="333333"/>
          <w:sz w:val="24"/>
          <w:szCs w:val="24"/>
        </w:rPr>
        <w:t>only for</w:t>
      </w:r>
      <w:r w:rsidRPr="006824DB">
        <w:rPr>
          <w:rFonts w:ascii="Times New Roman" w:hAnsi="Times New Roman" w:cs="Times New Roman"/>
          <w:color w:val="333333"/>
          <w:sz w:val="24"/>
          <w:szCs w:val="24"/>
        </w:rPr>
        <w:t xml:space="preserve"> foreign reporting companies</w:t>
      </w:r>
      <w:r w:rsidR="000D6D4D">
        <w:rPr>
          <w:rFonts w:ascii="Times New Roman" w:hAnsi="Times New Roman" w:cs="Times New Roman"/>
          <w:color w:val="333333"/>
          <w:sz w:val="24"/>
          <w:szCs w:val="24"/>
        </w:rPr>
        <w:t>, less than one</w:t>
      </w:r>
      <w:r w:rsidRPr="006824DB">
        <w:rPr>
          <w:rFonts w:ascii="Times New Roman" w:hAnsi="Times New Roman" w:cs="Times New Roman"/>
          <w:color w:val="333333"/>
          <w:sz w:val="24"/>
          <w:szCs w:val="24"/>
        </w:rPr>
        <w:t xml:space="preserve"> percent of corporations and LLCs.  The proposal was panned by national security experts and law enforcement</w:t>
      </w:r>
      <w:r w:rsidR="00BF407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47CE5" w:rsidRPr="006824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77A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47CE5" w:rsidRPr="006824DB">
        <w:rPr>
          <w:rFonts w:ascii="Times New Roman" w:hAnsi="Times New Roman" w:cs="Times New Roman"/>
          <w:color w:val="333333"/>
          <w:sz w:val="24"/>
          <w:szCs w:val="24"/>
        </w:rPr>
        <w:t>Senator Grassley and I joined forces in a bipartisan comment letter urging Treasury to rescind this misguided rule and fully implement the CTA as envisioned by Congress.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14:paraId="756D7946" w14:textId="559565FA" w:rsidR="00A95950" w:rsidRPr="00A95950" w:rsidRDefault="006824DB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It’s not all doom and gloom. 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Treasury 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recently finalized proposals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to </w:t>
      </w:r>
      <w:r w:rsidR="003B4DE2">
        <w:rPr>
          <w:rFonts w:ascii="Times New Roman" w:hAnsi="Times New Roman" w:cs="Times New Roman"/>
          <w:color w:val="333333"/>
          <w:sz w:val="24"/>
          <w:szCs w:val="24"/>
        </w:rPr>
        <w:t>shine light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 into the 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private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investment advisor industry and </w:t>
      </w:r>
      <w:r w:rsidR="003B4DE2">
        <w:rPr>
          <w:rFonts w:ascii="Times New Roman" w:hAnsi="Times New Roman" w:cs="Times New Roman"/>
          <w:color w:val="333333"/>
          <w:sz w:val="24"/>
          <w:szCs w:val="24"/>
        </w:rPr>
        <w:t>into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 the residential real estate sector. 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 The administration should </w:t>
      </w:r>
      <w:r w:rsidR="00CE3EE5">
        <w:rPr>
          <w:rFonts w:ascii="Times New Roman" w:hAnsi="Times New Roman" w:cs="Times New Roman"/>
          <w:color w:val="333333"/>
          <w:sz w:val="24"/>
          <w:szCs w:val="24"/>
        </w:rPr>
        <w:t>also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 extend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commonsense guardrails </w:t>
      </w:r>
      <w:r w:rsidR="00C47CE5">
        <w:rPr>
          <w:rFonts w:ascii="Times New Roman" w:hAnsi="Times New Roman" w:cs="Times New Roman"/>
          <w:color w:val="333333"/>
          <w:sz w:val="24"/>
          <w:szCs w:val="24"/>
        </w:rPr>
        <w:t xml:space="preserve">to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>commercial real estate purchases.</w:t>
      </w:r>
    </w:p>
    <w:p w14:paraId="242BB1C2" w14:textId="4516580E" w:rsidR="006824DB" w:rsidRDefault="00ED0496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ED0496">
        <w:rPr>
          <w:rFonts w:ascii="Times New Roman" w:hAnsi="Times New Roman" w:cs="Times New Roman"/>
          <w:color w:val="333333"/>
          <w:sz w:val="24"/>
          <w:szCs w:val="24"/>
        </w:rPr>
        <w:t>Another bipartisan effort to combat kleptocrats is my Foreign Extortion Prevention Act, signed into law last Congress</w:t>
      </w:r>
      <w:r w:rsidR="00F73F95">
        <w:rPr>
          <w:rFonts w:ascii="Times New Roman" w:hAnsi="Times New Roman" w:cs="Times New Roman"/>
          <w:color w:val="333333"/>
          <w:sz w:val="24"/>
          <w:szCs w:val="24"/>
        </w:rPr>
        <w:t xml:space="preserve">, and co-led by several Helsinki Commissioners, including Co-Chairman Wilson, </w:t>
      </w:r>
      <w:r w:rsidR="0079731D">
        <w:rPr>
          <w:rFonts w:ascii="Times New Roman" w:hAnsi="Times New Roman" w:cs="Times New Roman"/>
          <w:color w:val="333333"/>
          <w:sz w:val="24"/>
          <w:szCs w:val="24"/>
        </w:rPr>
        <w:t>Senator Tillis, and the late Representative Sheila Jackson-Lee</w:t>
      </w:r>
      <w:r w:rsidRPr="00ED0496">
        <w:rPr>
          <w:rFonts w:ascii="Times New Roman" w:hAnsi="Times New Roman" w:cs="Times New Roman"/>
          <w:color w:val="333333"/>
          <w:sz w:val="24"/>
          <w:szCs w:val="24"/>
        </w:rPr>
        <w:t xml:space="preserve">.  The law empowers the government to </w:t>
      </w:r>
      <w:r w:rsidR="003B4DE2">
        <w:rPr>
          <w:rFonts w:ascii="Times New Roman" w:hAnsi="Times New Roman" w:cs="Times New Roman"/>
          <w:color w:val="333333"/>
          <w:sz w:val="24"/>
          <w:szCs w:val="24"/>
        </w:rPr>
        <w:t xml:space="preserve">go after </w:t>
      </w:r>
      <w:r w:rsidRPr="00ED0496">
        <w:rPr>
          <w:rFonts w:ascii="Times New Roman" w:hAnsi="Times New Roman" w:cs="Times New Roman"/>
          <w:color w:val="333333"/>
          <w:sz w:val="24"/>
          <w:szCs w:val="24"/>
        </w:rPr>
        <w:t>foreign officials that request or receive a bribe from a U.S. individual or corporation, or from any person while on U.S. territory.</w:t>
      </w:r>
      <w:bookmarkStart w:id="0" w:name="_GoBack"/>
      <w:bookmarkEnd w:id="0"/>
    </w:p>
    <w:p w14:paraId="235CFD29" w14:textId="4A588385" w:rsidR="00ED0496" w:rsidRDefault="006824DB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Our bipartisan </w:t>
      </w:r>
      <w:r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ENABLERS Act would crack down on </w:t>
      </w:r>
      <w:r w:rsidR="00990A11">
        <w:rPr>
          <w:rFonts w:ascii="Times New Roman" w:hAnsi="Times New Roman" w:cs="Times New Roman"/>
          <w:color w:val="333333"/>
          <w:sz w:val="24"/>
          <w:szCs w:val="24"/>
        </w:rPr>
        <w:t xml:space="preserve">the aiders and abettors of our enemies among </w:t>
      </w:r>
      <w:r w:rsidR="00422F5B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American professionals – lawyers, </w:t>
      </w:r>
      <w:r w:rsidR="00BC7BD0">
        <w:rPr>
          <w:rFonts w:ascii="Times New Roman" w:hAnsi="Times New Roman" w:cs="Times New Roman"/>
          <w:color w:val="333333"/>
          <w:sz w:val="24"/>
          <w:szCs w:val="24"/>
        </w:rPr>
        <w:t xml:space="preserve">accountants, and corporate formation agents </w:t>
      </w:r>
      <w:r w:rsidR="00422F5B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by </w:t>
      </w:r>
      <w:r w:rsidR="003B4DE2">
        <w:rPr>
          <w:rFonts w:ascii="Times New Roman" w:hAnsi="Times New Roman" w:cs="Times New Roman"/>
          <w:color w:val="333333"/>
          <w:sz w:val="24"/>
          <w:szCs w:val="24"/>
        </w:rPr>
        <w:t>requiring basic anti-money laundering guardrails that are commonplace in peer rule-of-law countries</w:t>
      </w:r>
      <w:r w:rsidRPr="00A9595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4623C6B" w14:textId="40BA52DE" w:rsidR="007F6D89" w:rsidRPr="007F6D89" w:rsidRDefault="00990A11" w:rsidP="00A229C6">
      <w:pPr>
        <w:pStyle w:val="HTMLPreformatted"/>
        <w:shd w:val="clear" w:color="auto" w:fill="FFFFFF"/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To prevail in this clash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, we should </w:t>
      </w:r>
      <w:r w:rsidR="00ED0496">
        <w:rPr>
          <w:rFonts w:ascii="Times New Roman" w:hAnsi="Times New Roman" w:cs="Times New Roman"/>
          <w:color w:val="333333"/>
          <w:sz w:val="24"/>
          <w:szCs w:val="24"/>
        </w:rPr>
        <w:t>reconstitute Task Force KleptoCapture</w:t>
      </w:r>
      <w:r w:rsidR="003B4DE2">
        <w:rPr>
          <w:rFonts w:ascii="Times New Roman" w:hAnsi="Times New Roman" w:cs="Times New Roman"/>
          <w:color w:val="333333"/>
          <w:sz w:val="24"/>
          <w:szCs w:val="24"/>
        </w:rPr>
        <w:t xml:space="preserve">, the Kleptocracy </w:t>
      </w:r>
      <w:r w:rsidR="003B4DE2" w:rsidRPr="00B26F23">
        <w:rPr>
          <w:rFonts w:ascii="Times New Roman" w:hAnsi="Times New Roman" w:cs="Times New Roman"/>
          <w:sz w:val="24"/>
          <w:szCs w:val="24"/>
        </w:rPr>
        <w:t>Asset Recovery Initiative</w:t>
      </w:r>
      <w:r w:rsidR="003B4DE2">
        <w:rPr>
          <w:rFonts w:ascii="Times New Roman" w:hAnsi="Times New Roman" w:cs="Times New Roman"/>
          <w:sz w:val="24"/>
          <w:szCs w:val="24"/>
        </w:rPr>
        <w:t>,</w:t>
      </w:r>
      <w:r w:rsidR="00ED0496">
        <w:rPr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provide greater resources to the </w:t>
      </w:r>
      <w:r w:rsidR="00ED0496">
        <w:rPr>
          <w:rFonts w:ascii="Times New Roman" w:hAnsi="Times New Roman" w:cs="Times New Roman"/>
          <w:color w:val="333333"/>
          <w:sz w:val="24"/>
          <w:szCs w:val="24"/>
        </w:rPr>
        <w:t xml:space="preserve">offices at </w:t>
      </w:r>
      <w:r w:rsidR="00E77ADC">
        <w:rPr>
          <w:rFonts w:ascii="Times New Roman" w:hAnsi="Times New Roman" w:cs="Times New Roman"/>
          <w:color w:val="333333"/>
          <w:sz w:val="24"/>
          <w:szCs w:val="24"/>
        </w:rPr>
        <w:t>DOJ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ED0496" w:rsidRPr="00A95950">
        <w:rPr>
          <w:rFonts w:ascii="Times New Roman" w:hAnsi="Times New Roman" w:cs="Times New Roman"/>
          <w:color w:val="333333"/>
          <w:sz w:val="24"/>
          <w:szCs w:val="24"/>
        </w:rPr>
        <w:t xml:space="preserve">Treasury, </w:t>
      </w:r>
      <w:r w:rsidR="00A95950" w:rsidRPr="00A95950">
        <w:rPr>
          <w:rFonts w:ascii="Times New Roman" w:hAnsi="Times New Roman" w:cs="Times New Roman"/>
          <w:color w:val="333333"/>
          <w:sz w:val="24"/>
          <w:szCs w:val="24"/>
        </w:rPr>
        <w:t>and other federal agencies on the front lines against financial crime and corruption.</w:t>
      </w:r>
    </w:p>
    <w:p w14:paraId="219F8C2C" w14:textId="38B1A586" w:rsidR="0082683C" w:rsidRPr="0082683C" w:rsidRDefault="0082683C" w:rsidP="00A229C6">
      <w:pPr>
        <w:rPr>
          <w:rFonts w:ascii="Times New Roman" w:hAnsi="Times New Roman" w:cs="Times New Roman"/>
          <w:sz w:val="24"/>
        </w:rPr>
      </w:pPr>
      <w:r w:rsidRPr="0082683C">
        <w:rPr>
          <w:rFonts w:ascii="Times New Roman" w:hAnsi="Times New Roman" w:cs="Times New Roman"/>
          <w:sz w:val="24"/>
        </w:rPr>
        <w:t xml:space="preserve">Finally, we need to work together with </w:t>
      </w:r>
      <w:r w:rsidR="00A70713">
        <w:rPr>
          <w:rFonts w:ascii="Times New Roman" w:hAnsi="Times New Roman" w:cs="Times New Roman"/>
          <w:sz w:val="24"/>
        </w:rPr>
        <w:t>allied nations</w:t>
      </w:r>
      <w:r w:rsidR="00A364DB">
        <w:rPr>
          <w:rFonts w:ascii="Times New Roman" w:hAnsi="Times New Roman" w:cs="Times New Roman"/>
          <w:sz w:val="24"/>
        </w:rPr>
        <w:t xml:space="preserve"> </w:t>
      </w:r>
      <w:r w:rsidRPr="0082683C">
        <w:rPr>
          <w:rFonts w:ascii="Times New Roman" w:hAnsi="Times New Roman" w:cs="Times New Roman"/>
          <w:sz w:val="24"/>
        </w:rPr>
        <w:t>to close off hidey-holes for oligarchs, bolster the rule of law, and increase access to justice in struggling jurisdictions.</w:t>
      </w:r>
    </w:p>
    <w:p w14:paraId="777876C5" w14:textId="4709E86A" w:rsidR="0082683C" w:rsidRPr="0082683C" w:rsidRDefault="0082683C" w:rsidP="00A229C6">
      <w:pPr>
        <w:rPr>
          <w:rFonts w:ascii="Times New Roman" w:hAnsi="Times New Roman" w:cs="Times New Roman"/>
          <w:sz w:val="24"/>
        </w:rPr>
      </w:pPr>
      <w:r w:rsidRPr="0082683C">
        <w:rPr>
          <w:rFonts w:ascii="Times New Roman" w:hAnsi="Times New Roman" w:cs="Times New Roman"/>
          <w:sz w:val="24"/>
        </w:rPr>
        <w:t>Kleptocrats</w:t>
      </w:r>
      <w:r w:rsidR="009C393E">
        <w:rPr>
          <w:rFonts w:ascii="Times New Roman" w:hAnsi="Times New Roman" w:cs="Times New Roman"/>
          <w:sz w:val="24"/>
        </w:rPr>
        <w:t>, traffickers, and international criminals</w:t>
      </w:r>
      <w:r w:rsidRPr="0082683C">
        <w:rPr>
          <w:rFonts w:ascii="Times New Roman" w:hAnsi="Times New Roman" w:cs="Times New Roman"/>
          <w:sz w:val="24"/>
        </w:rPr>
        <w:t xml:space="preserve"> can be defeated. </w:t>
      </w:r>
      <w:r w:rsidR="00CE0831">
        <w:rPr>
          <w:rFonts w:ascii="Times New Roman" w:hAnsi="Times New Roman" w:cs="Times New Roman"/>
          <w:sz w:val="24"/>
        </w:rPr>
        <w:t xml:space="preserve"> </w:t>
      </w:r>
      <w:r w:rsidRPr="0082683C">
        <w:rPr>
          <w:rFonts w:ascii="Times New Roman" w:hAnsi="Times New Roman" w:cs="Times New Roman"/>
          <w:sz w:val="24"/>
        </w:rPr>
        <w:t xml:space="preserve">Free societies and the rule of law can win </w:t>
      </w:r>
      <w:r w:rsidR="00644B26">
        <w:rPr>
          <w:rFonts w:ascii="Times New Roman" w:hAnsi="Times New Roman" w:cs="Times New Roman"/>
          <w:sz w:val="24"/>
        </w:rPr>
        <w:t>out</w:t>
      </w:r>
      <w:r w:rsidRPr="0082683C">
        <w:rPr>
          <w:rFonts w:ascii="Times New Roman" w:hAnsi="Times New Roman" w:cs="Times New Roman"/>
          <w:sz w:val="24"/>
        </w:rPr>
        <w:t>.</w:t>
      </w:r>
      <w:r w:rsidR="00CE0831">
        <w:rPr>
          <w:rFonts w:ascii="Times New Roman" w:hAnsi="Times New Roman" w:cs="Times New Roman"/>
          <w:sz w:val="24"/>
        </w:rPr>
        <w:t xml:space="preserve"> </w:t>
      </w:r>
      <w:r w:rsidRPr="0082683C">
        <w:rPr>
          <w:rFonts w:ascii="Times New Roman" w:hAnsi="Times New Roman" w:cs="Times New Roman"/>
          <w:sz w:val="24"/>
        </w:rPr>
        <w:t xml:space="preserve"> This is a national security matter, </w:t>
      </w:r>
      <w:r w:rsidR="003B4DE2">
        <w:rPr>
          <w:rFonts w:ascii="Times New Roman" w:hAnsi="Times New Roman" w:cs="Times New Roman"/>
          <w:sz w:val="24"/>
        </w:rPr>
        <w:t xml:space="preserve">and the </w:t>
      </w:r>
      <w:r w:rsidRPr="0082683C">
        <w:rPr>
          <w:rFonts w:ascii="Times New Roman" w:hAnsi="Times New Roman" w:cs="Times New Roman"/>
          <w:sz w:val="24"/>
        </w:rPr>
        <w:t>tools of transparency will secure our victory.</w:t>
      </w:r>
    </w:p>
    <w:p w14:paraId="08E3DD27" w14:textId="02718BA4" w:rsidR="006E6B20" w:rsidRPr="00ED0496" w:rsidRDefault="0072559C" w:rsidP="00A2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with that, I </w:t>
      </w:r>
      <w:r w:rsidR="00BD4129">
        <w:rPr>
          <w:rFonts w:ascii="Times New Roman" w:hAnsi="Times New Roman" w:cs="Times New Roman"/>
          <w:sz w:val="24"/>
          <w:szCs w:val="24"/>
        </w:rPr>
        <w:t>yield to Chairman Wicker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E6B20" w:rsidRPr="00ED049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CDAD1" w14:textId="77777777" w:rsidR="00683CD0" w:rsidRDefault="00683CD0" w:rsidP="00683CD0">
      <w:pPr>
        <w:spacing w:after="0" w:line="240" w:lineRule="auto"/>
      </w:pPr>
      <w:r>
        <w:separator/>
      </w:r>
    </w:p>
  </w:endnote>
  <w:endnote w:type="continuationSeparator" w:id="0">
    <w:p w14:paraId="10C99671" w14:textId="77777777" w:rsidR="00683CD0" w:rsidRDefault="00683CD0" w:rsidP="0068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C4C9" w14:textId="77777777" w:rsidR="00683CD0" w:rsidRDefault="0068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CAEA" w14:textId="77777777" w:rsidR="00683CD0" w:rsidRDefault="00683CD0" w:rsidP="00683CD0">
      <w:pPr>
        <w:spacing w:after="0" w:line="240" w:lineRule="auto"/>
      </w:pPr>
      <w:r>
        <w:separator/>
      </w:r>
    </w:p>
  </w:footnote>
  <w:footnote w:type="continuationSeparator" w:id="0">
    <w:p w14:paraId="275F283A" w14:textId="77777777" w:rsidR="00683CD0" w:rsidRDefault="00683CD0" w:rsidP="0068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E0E7D"/>
    <w:multiLevelType w:val="hybridMultilevel"/>
    <w:tmpl w:val="2318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C"/>
    <w:rsid w:val="0004507C"/>
    <w:rsid w:val="0007538B"/>
    <w:rsid w:val="000D6D4D"/>
    <w:rsid w:val="000E5ADD"/>
    <w:rsid w:val="00115A30"/>
    <w:rsid w:val="001816BB"/>
    <w:rsid w:val="001B502A"/>
    <w:rsid w:val="001E6EA0"/>
    <w:rsid w:val="00224269"/>
    <w:rsid w:val="002742DA"/>
    <w:rsid w:val="002C126E"/>
    <w:rsid w:val="00324D3A"/>
    <w:rsid w:val="00394004"/>
    <w:rsid w:val="003B4DE2"/>
    <w:rsid w:val="003B7D00"/>
    <w:rsid w:val="00414A4D"/>
    <w:rsid w:val="00422F5B"/>
    <w:rsid w:val="004D0EB4"/>
    <w:rsid w:val="004E1461"/>
    <w:rsid w:val="00585F78"/>
    <w:rsid w:val="005D73AE"/>
    <w:rsid w:val="00644B26"/>
    <w:rsid w:val="006824DB"/>
    <w:rsid w:val="00683CD0"/>
    <w:rsid w:val="006A09F3"/>
    <w:rsid w:val="006E2106"/>
    <w:rsid w:val="006E4665"/>
    <w:rsid w:val="006E6B20"/>
    <w:rsid w:val="00714EBA"/>
    <w:rsid w:val="0072559C"/>
    <w:rsid w:val="0075763B"/>
    <w:rsid w:val="0079731D"/>
    <w:rsid w:val="007F3C9F"/>
    <w:rsid w:val="007F6D89"/>
    <w:rsid w:val="0082683C"/>
    <w:rsid w:val="008C1B52"/>
    <w:rsid w:val="00932A81"/>
    <w:rsid w:val="00940BF6"/>
    <w:rsid w:val="00990A11"/>
    <w:rsid w:val="009C393E"/>
    <w:rsid w:val="00A229C6"/>
    <w:rsid w:val="00A364DB"/>
    <w:rsid w:val="00A70713"/>
    <w:rsid w:val="00A867BD"/>
    <w:rsid w:val="00A95950"/>
    <w:rsid w:val="00B26F23"/>
    <w:rsid w:val="00B54116"/>
    <w:rsid w:val="00BA22A7"/>
    <w:rsid w:val="00BA45AC"/>
    <w:rsid w:val="00BC7BD0"/>
    <w:rsid w:val="00BD4129"/>
    <w:rsid w:val="00BF4070"/>
    <w:rsid w:val="00BF5893"/>
    <w:rsid w:val="00C00389"/>
    <w:rsid w:val="00C47CE5"/>
    <w:rsid w:val="00C5263D"/>
    <w:rsid w:val="00C52CA4"/>
    <w:rsid w:val="00CE0831"/>
    <w:rsid w:val="00CE3EE5"/>
    <w:rsid w:val="00D57C46"/>
    <w:rsid w:val="00D661DD"/>
    <w:rsid w:val="00D673DD"/>
    <w:rsid w:val="00DC1405"/>
    <w:rsid w:val="00E43FD9"/>
    <w:rsid w:val="00E56D3D"/>
    <w:rsid w:val="00E63C9A"/>
    <w:rsid w:val="00E77ADC"/>
    <w:rsid w:val="00ED0496"/>
    <w:rsid w:val="00ED68B1"/>
    <w:rsid w:val="00F73F95"/>
    <w:rsid w:val="00FB491C"/>
    <w:rsid w:val="00FD22ED"/>
    <w:rsid w:val="00FF3354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CBE49"/>
  <w15:chartTrackingRefBased/>
  <w15:docId w15:val="{74C74296-CDD6-43DB-927B-043829C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83C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6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6B2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6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9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D0"/>
  </w:style>
  <w:style w:type="paragraph" w:styleId="Footer">
    <w:name w:val="footer"/>
    <w:basedOn w:val="Normal"/>
    <w:link w:val="FooterChar"/>
    <w:uiPriority w:val="99"/>
    <w:unhideWhenUsed/>
    <w:rsid w:val="00683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D0"/>
  </w:style>
  <w:style w:type="paragraph" w:styleId="ListParagraph">
    <w:name w:val="List Paragraph"/>
    <w:basedOn w:val="Normal"/>
    <w:uiPriority w:val="34"/>
    <w:qFormat/>
    <w:rsid w:val="0022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6c8e0-e1ec-4827-9cc1-e0c4f3c9a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8DDA842FD5E4B88322004D2EA7C2B" ma:contentTypeVersion="14" ma:contentTypeDescription="Create a new document." ma:contentTypeScope="" ma:versionID="36838453e105d317f85a57b4348d2257">
  <xsd:schema xmlns:xsd="http://www.w3.org/2001/XMLSchema" xmlns:xs="http://www.w3.org/2001/XMLSchema" xmlns:p="http://schemas.microsoft.com/office/2006/metadata/properties" xmlns:ns3="1a01f5c8-1ff0-4cfb-884b-0fc9d231ec1c" xmlns:ns4="7d46c8e0-e1ec-4827-9cc1-e0c4f3c9aa96" targetNamespace="http://schemas.microsoft.com/office/2006/metadata/properties" ma:root="true" ma:fieldsID="06a3a7cf46a1133ad8a47eed0bae7d60" ns3:_="" ns4:_="">
    <xsd:import namespace="1a01f5c8-1ff0-4cfb-884b-0fc9d231ec1c"/>
    <xsd:import namespace="7d46c8e0-e1ec-4827-9cc1-e0c4f3c9aa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f5c8-1ff0-4cfb-884b-0fc9d231e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c8e0-e1ec-4827-9cc1-e0c4f3c9a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AAF-C6CA-4AE1-B8F8-5788CD73E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5FA62-723C-4E0B-8E10-BDC394AE283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7d46c8e0-e1ec-4827-9cc1-e0c4f3c9aa96"/>
    <ds:schemaRef ds:uri="1a01f5c8-1ff0-4cfb-884b-0fc9d231ec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BBDC2-6333-460D-B99B-D51F1C9BC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1f5c8-1ff0-4cfb-884b-0fc9d231ec1c"/>
    <ds:schemaRef ds:uri="7d46c8e0-e1ec-4827-9cc1-e0c4f3c9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E6B8D-7DF8-45B2-B205-6A93D123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Gascoigne, Clark (Whitehouse)</dc:creator>
  <cp:keywords/>
  <dc:description/>
  <cp:lastModifiedBy>Gascoigne, Clark (Whitehouse)</cp:lastModifiedBy>
  <cp:revision>3</cp:revision>
  <cp:lastPrinted>2025-06-24T16:51:00Z</cp:lastPrinted>
  <dcterms:created xsi:type="dcterms:W3CDTF">2025-06-24T20:05:00Z</dcterms:created>
  <dcterms:modified xsi:type="dcterms:W3CDTF">2025-06-24T20:06:00Z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0x010100DC48DDA842FD5E4B88322004D2EA7C2B</vt:lpwstr>
  </property>
</Properties>
</file>